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4E735D">
      <w:pPr>
        <w:spacing w:line="360" w:lineRule="auto"/>
        <w:rPr>
          <w:rFonts w:hint="eastAsia" w:ascii="仿宋" w:hAnsi="仿宋" w:eastAsia="仿宋"/>
          <w:b/>
          <w:bCs/>
          <w:sz w:val="28"/>
          <w:szCs w:val="28"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t>附件</w:t>
      </w:r>
    </w:p>
    <w:p w14:paraId="6BAC92DF">
      <w:pPr>
        <w:spacing w:line="360" w:lineRule="auto"/>
        <w:jc w:val="center"/>
        <w:rPr>
          <w:rFonts w:hint="eastAsia" w:ascii="仿宋" w:hAnsi="仿宋" w:eastAsia="仿宋"/>
          <w:b/>
          <w:bCs/>
          <w:sz w:val="28"/>
          <w:szCs w:val="28"/>
        </w:rPr>
      </w:pPr>
      <w:bookmarkStart w:id="0" w:name="_GoBack"/>
      <w:r>
        <w:rPr>
          <w:rFonts w:hint="eastAsia" w:ascii="仿宋" w:hAnsi="仿宋" w:eastAsia="仿宋"/>
          <w:b/>
          <w:bCs/>
          <w:sz w:val="28"/>
          <w:szCs w:val="28"/>
        </w:rPr>
        <w:t>设计要求</w:t>
      </w:r>
    </w:p>
    <w:bookmarkEnd w:id="0"/>
    <w:p w14:paraId="568B57EA">
      <w:pPr>
        <w:widowControl/>
        <w:numPr>
          <w:ilvl w:val="0"/>
          <w:numId w:val="1"/>
        </w:numPr>
        <w:spacing w:before="100" w:beforeAutospacing="1" w:after="100" w:afterAutospacing="1"/>
        <w:rPr>
          <w:rFonts w:hint="eastAsia" w:ascii="仿宋" w:hAnsi="仿宋" w:eastAsia="仿宋" w:cs="仿宋"/>
          <w:sz w:val="28"/>
          <w:szCs w:val="28"/>
        </w:rPr>
      </w:pPr>
      <w:r>
        <w:rPr>
          <w:rStyle w:val="9"/>
          <w:rFonts w:hint="eastAsia" w:ascii="仿宋" w:hAnsi="仿宋" w:eastAsia="仿宋" w:cs="仿宋"/>
          <w:sz w:val="28"/>
          <w:szCs w:val="28"/>
        </w:rPr>
        <w:t>剂型设置</w:t>
      </w:r>
      <w:r>
        <w:rPr>
          <w:rFonts w:hint="eastAsia" w:ascii="仿宋" w:hAnsi="仿宋" w:eastAsia="仿宋" w:cs="仿宋"/>
          <w:sz w:val="28"/>
          <w:szCs w:val="28"/>
        </w:rPr>
        <w:t>：生产线暂按颗粒剂、合剂、丸剂、洗剂四种剂型设计，并充分考虑后续剂型扩展与产能提升需求；</w:t>
      </w:r>
    </w:p>
    <w:p w14:paraId="3AB8A338">
      <w:pPr>
        <w:widowControl/>
        <w:numPr>
          <w:ilvl w:val="0"/>
          <w:numId w:val="1"/>
        </w:numPr>
        <w:spacing w:before="100" w:beforeAutospacing="1" w:after="100" w:afterAutospacing="1"/>
        <w:rPr>
          <w:rFonts w:hint="eastAsia" w:ascii="仿宋" w:hAnsi="仿宋" w:eastAsia="仿宋" w:cs="仿宋"/>
          <w:sz w:val="28"/>
          <w:szCs w:val="28"/>
        </w:rPr>
      </w:pPr>
      <w:r>
        <w:rPr>
          <w:rStyle w:val="9"/>
          <w:rFonts w:hint="eastAsia" w:ascii="仿宋" w:hAnsi="仿宋" w:eastAsia="仿宋" w:cs="仿宋"/>
          <w:sz w:val="28"/>
          <w:szCs w:val="28"/>
        </w:rPr>
        <w:t>法规依据</w:t>
      </w:r>
      <w:r>
        <w:rPr>
          <w:rFonts w:hint="eastAsia" w:ascii="仿宋" w:hAnsi="仿宋" w:eastAsia="仿宋" w:cs="仿宋"/>
          <w:sz w:val="28"/>
          <w:szCs w:val="28"/>
        </w:rPr>
        <w:t>：设计必须符合《医疗机构制剂配制质量管理规范》（GPP）、河南省《医疗机构制剂许可证验收标准》等国家及地方相关规范要求；</w:t>
      </w:r>
    </w:p>
    <w:p w14:paraId="585A74CF">
      <w:pPr>
        <w:widowControl/>
        <w:numPr>
          <w:ilvl w:val="0"/>
          <w:numId w:val="1"/>
        </w:numPr>
        <w:spacing w:before="100" w:beforeAutospacing="1" w:after="100" w:afterAutospacing="1"/>
        <w:rPr>
          <w:rFonts w:hint="eastAsia" w:ascii="仿宋" w:hAnsi="仿宋" w:eastAsia="仿宋" w:cs="仿宋"/>
          <w:sz w:val="28"/>
          <w:szCs w:val="28"/>
        </w:rPr>
      </w:pPr>
      <w:r>
        <w:rPr>
          <w:rStyle w:val="9"/>
          <w:rFonts w:hint="eastAsia" w:ascii="仿宋" w:hAnsi="仿宋" w:eastAsia="仿宋" w:cs="仿宋"/>
          <w:sz w:val="28"/>
          <w:szCs w:val="28"/>
        </w:rPr>
        <w:t>结构安全</w:t>
      </w:r>
      <w:r>
        <w:rPr>
          <w:rFonts w:hint="eastAsia" w:ascii="仿宋" w:hAnsi="仿宋" w:eastAsia="仿宋" w:cs="仿宋"/>
          <w:sz w:val="28"/>
          <w:szCs w:val="28"/>
        </w:rPr>
        <w:t>：楼层承重、电力负荷等必须满足制剂生产设备及工艺运行要求，确保达标，并预留持续发展空间；</w:t>
      </w:r>
    </w:p>
    <w:p w14:paraId="213FFE65">
      <w:pPr>
        <w:widowControl/>
        <w:numPr>
          <w:ilvl w:val="0"/>
          <w:numId w:val="1"/>
        </w:numPr>
        <w:spacing w:before="100" w:beforeAutospacing="1" w:after="100" w:afterAutospacing="1"/>
        <w:rPr>
          <w:rFonts w:hint="eastAsia" w:ascii="仿宋" w:hAnsi="仿宋" w:eastAsia="仿宋" w:cs="仿宋"/>
          <w:sz w:val="28"/>
          <w:szCs w:val="28"/>
        </w:rPr>
      </w:pPr>
      <w:r>
        <w:rPr>
          <w:rStyle w:val="9"/>
          <w:rFonts w:hint="eastAsia" w:ascii="仿宋" w:hAnsi="仿宋" w:eastAsia="仿宋" w:cs="仿宋"/>
          <w:sz w:val="28"/>
          <w:szCs w:val="28"/>
        </w:rPr>
        <w:t>布局要求</w:t>
      </w:r>
      <w:r>
        <w:rPr>
          <w:rFonts w:hint="eastAsia" w:ascii="仿宋" w:hAnsi="仿宋" w:eastAsia="仿宋" w:cs="仿宋"/>
          <w:sz w:val="28"/>
          <w:szCs w:val="28"/>
        </w:rPr>
        <w:t>：按中药制剂生产车间标准设计，设置洁净生产功能区域，其上部设技术夹层，用于布置风管、工艺管线、电缆桥架及公用工程系统；</w:t>
      </w:r>
    </w:p>
    <w:p w14:paraId="2F0F3053">
      <w:pPr>
        <w:widowControl/>
        <w:numPr>
          <w:ilvl w:val="0"/>
          <w:numId w:val="1"/>
        </w:numPr>
        <w:spacing w:before="100" w:beforeAutospacing="1" w:after="100" w:afterAutospacing="1"/>
        <w:rPr>
          <w:rFonts w:hint="eastAsia" w:ascii="仿宋" w:hAnsi="仿宋" w:eastAsia="仿宋" w:cs="仿宋"/>
          <w:sz w:val="28"/>
          <w:szCs w:val="28"/>
        </w:rPr>
      </w:pPr>
      <w:r>
        <w:rPr>
          <w:rStyle w:val="9"/>
          <w:rFonts w:hint="eastAsia" w:ascii="仿宋" w:hAnsi="仿宋" w:eastAsia="仿宋" w:cs="仿宋"/>
          <w:sz w:val="28"/>
          <w:szCs w:val="28"/>
        </w:rPr>
        <w:t>特别说明</w:t>
      </w:r>
      <w:r>
        <w:rPr>
          <w:rFonts w:hint="eastAsia" w:ascii="仿宋" w:hAnsi="仿宋" w:eastAsia="仿宋" w:cs="仿宋"/>
          <w:sz w:val="28"/>
          <w:szCs w:val="28"/>
        </w:rPr>
        <w:t>：以上建设层数、功能分区及技术夹层等设计设想均为意向性要求，不作为定版条件，最终以实际测量建筑情况为准，具体设计以双方确认的设计方案为准。</w:t>
      </w:r>
    </w:p>
    <w:p w14:paraId="74BDAC80">
      <w:pPr>
        <w:spacing w:line="360" w:lineRule="auto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 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BB5FA81"/>
    <w:multiLevelType w:val="multilevel"/>
    <w:tmpl w:val="6BB5FA81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AF0"/>
    <w:rsid w:val="00001468"/>
    <w:rsid w:val="00023B17"/>
    <w:rsid w:val="000352E2"/>
    <w:rsid w:val="00040F8F"/>
    <w:rsid w:val="00045CCB"/>
    <w:rsid w:val="00046414"/>
    <w:rsid w:val="00051551"/>
    <w:rsid w:val="00074B80"/>
    <w:rsid w:val="000B00B0"/>
    <w:rsid w:val="000B351C"/>
    <w:rsid w:val="000C5755"/>
    <w:rsid w:val="001469A1"/>
    <w:rsid w:val="00171B01"/>
    <w:rsid w:val="0017379D"/>
    <w:rsid w:val="0017518F"/>
    <w:rsid w:val="001757A6"/>
    <w:rsid w:val="001860F3"/>
    <w:rsid w:val="001932FF"/>
    <w:rsid w:val="001B40F1"/>
    <w:rsid w:val="001C7EC1"/>
    <w:rsid w:val="001E7720"/>
    <w:rsid w:val="001F1F42"/>
    <w:rsid w:val="00201079"/>
    <w:rsid w:val="0022656C"/>
    <w:rsid w:val="002432E0"/>
    <w:rsid w:val="00247D2A"/>
    <w:rsid w:val="00264716"/>
    <w:rsid w:val="00284B5A"/>
    <w:rsid w:val="002914B5"/>
    <w:rsid w:val="0029444F"/>
    <w:rsid w:val="00295850"/>
    <w:rsid w:val="002D5DB6"/>
    <w:rsid w:val="002E29E2"/>
    <w:rsid w:val="00300ED2"/>
    <w:rsid w:val="00327C54"/>
    <w:rsid w:val="00364719"/>
    <w:rsid w:val="00366EC7"/>
    <w:rsid w:val="00375BDF"/>
    <w:rsid w:val="003775BA"/>
    <w:rsid w:val="0038018E"/>
    <w:rsid w:val="00393B03"/>
    <w:rsid w:val="003A0263"/>
    <w:rsid w:val="003B1F6A"/>
    <w:rsid w:val="003B41D6"/>
    <w:rsid w:val="003B46BE"/>
    <w:rsid w:val="003C4DAD"/>
    <w:rsid w:val="003C62FD"/>
    <w:rsid w:val="003E3AB6"/>
    <w:rsid w:val="00404F66"/>
    <w:rsid w:val="0041394B"/>
    <w:rsid w:val="004153BA"/>
    <w:rsid w:val="00423497"/>
    <w:rsid w:val="00462F8E"/>
    <w:rsid w:val="00483381"/>
    <w:rsid w:val="004925B0"/>
    <w:rsid w:val="004B321D"/>
    <w:rsid w:val="004B7909"/>
    <w:rsid w:val="004C0031"/>
    <w:rsid w:val="004E1C25"/>
    <w:rsid w:val="004E7C16"/>
    <w:rsid w:val="0050404B"/>
    <w:rsid w:val="00520BAB"/>
    <w:rsid w:val="00526CD1"/>
    <w:rsid w:val="00540CCC"/>
    <w:rsid w:val="00562AEB"/>
    <w:rsid w:val="005A24B5"/>
    <w:rsid w:val="005E258E"/>
    <w:rsid w:val="005E527A"/>
    <w:rsid w:val="00600E62"/>
    <w:rsid w:val="00602A74"/>
    <w:rsid w:val="00613DD0"/>
    <w:rsid w:val="00627C35"/>
    <w:rsid w:val="006B0DBC"/>
    <w:rsid w:val="006C01FC"/>
    <w:rsid w:val="006E0688"/>
    <w:rsid w:val="0070346B"/>
    <w:rsid w:val="007234D5"/>
    <w:rsid w:val="00760448"/>
    <w:rsid w:val="00766923"/>
    <w:rsid w:val="007761BD"/>
    <w:rsid w:val="00776975"/>
    <w:rsid w:val="00781DB5"/>
    <w:rsid w:val="0079011D"/>
    <w:rsid w:val="007B6AE1"/>
    <w:rsid w:val="007C216C"/>
    <w:rsid w:val="008038F6"/>
    <w:rsid w:val="008148C3"/>
    <w:rsid w:val="00814924"/>
    <w:rsid w:val="008358F8"/>
    <w:rsid w:val="00842A08"/>
    <w:rsid w:val="00853447"/>
    <w:rsid w:val="00856188"/>
    <w:rsid w:val="00864910"/>
    <w:rsid w:val="008739BE"/>
    <w:rsid w:val="008804F3"/>
    <w:rsid w:val="00887817"/>
    <w:rsid w:val="008878D1"/>
    <w:rsid w:val="0089531E"/>
    <w:rsid w:val="008B3388"/>
    <w:rsid w:val="008C331F"/>
    <w:rsid w:val="008C77D1"/>
    <w:rsid w:val="008D08E5"/>
    <w:rsid w:val="008E2238"/>
    <w:rsid w:val="00900C0E"/>
    <w:rsid w:val="009426E1"/>
    <w:rsid w:val="00953D3E"/>
    <w:rsid w:val="009948D7"/>
    <w:rsid w:val="009C5D73"/>
    <w:rsid w:val="009D2D5B"/>
    <w:rsid w:val="009D681D"/>
    <w:rsid w:val="00A2273C"/>
    <w:rsid w:val="00A3396C"/>
    <w:rsid w:val="00A53EAF"/>
    <w:rsid w:val="00A6587F"/>
    <w:rsid w:val="00A71224"/>
    <w:rsid w:val="00A96AF0"/>
    <w:rsid w:val="00AA06D0"/>
    <w:rsid w:val="00AC304F"/>
    <w:rsid w:val="00AD3D70"/>
    <w:rsid w:val="00AD485F"/>
    <w:rsid w:val="00B066C5"/>
    <w:rsid w:val="00B11C0C"/>
    <w:rsid w:val="00B26364"/>
    <w:rsid w:val="00B42F92"/>
    <w:rsid w:val="00B6528E"/>
    <w:rsid w:val="00B70012"/>
    <w:rsid w:val="00B90645"/>
    <w:rsid w:val="00BB3E30"/>
    <w:rsid w:val="00BE5300"/>
    <w:rsid w:val="00C03F1D"/>
    <w:rsid w:val="00C16A11"/>
    <w:rsid w:val="00C51F37"/>
    <w:rsid w:val="00C6221F"/>
    <w:rsid w:val="00C77FFA"/>
    <w:rsid w:val="00C83BA5"/>
    <w:rsid w:val="00C9469A"/>
    <w:rsid w:val="00C97A4F"/>
    <w:rsid w:val="00CB04C9"/>
    <w:rsid w:val="00CC6825"/>
    <w:rsid w:val="00CD2996"/>
    <w:rsid w:val="00CE10A4"/>
    <w:rsid w:val="00CE31E1"/>
    <w:rsid w:val="00CE56F9"/>
    <w:rsid w:val="00CE7BC1"/>
    <w:rsid w:val="00CF695D"/>
    <w:rsid w:val="00D57A00"/>
    <w:rsid w:val="00D57A5C"/>
    <w:rsid w:val="00D75240"/>
    <w:rsid w:val="00D90A95"/>
    <w:rsid w:val="00D97ECE"/>
    <w:rsid w:val="00DA6685"/>
    <w:rsid w:val="00DC419B"/>
    <w:rsid w:val="00DC611A"/>
    <w:rsid w:val="00DE096C"/>
    <w:rsid w:val="00E137CB"/>
    <w:rsid w:val="00E140B0"/>
    <w:rsid w:val="00E353E6"/>
    <w:rsid w:val="00E35C87"/>
    <w:rsid w:val="00E53AD9"/>
    <w:rsid w:val="00E73EE5"/>
    <w:rsid w:val="00E7435D"/>
    <w:rsid w:val="00E90768"/>
    <w:rsid w:val="00E95443"/>
    <w:rsid w:val="00EA31A0"/>
    <w:rsid w:val="00EF219C"/>
    <w:rsid w:val="00F07B52"/>
    <w:rsid w:val="00F12DD5"/>
    <w:rsid w:val="00F14269"/>
    <w:rsid w:val="00F205FE"/>
    <w:rsid w:val="00F2688D"/>
    <w:rsid w:val="00F4086E"/>
    <w:rsid w:val="00F40A96"/>
    <w:rsid w:val="00F65137"/>
    <w:rsid w:val="00F71013"/>
    <w:rsid w:val="00F76E91"/>
    <w:rsid w:val="00F818B4"/>
    <w:rsid w:val="00F944C7"/>
    <w:rsid w:val="00FB6B03"/>
    <w:rsid w:val="00FC14C4"/>
    <w:rsid w:val="00FE1B79"/>
    <w:rsid w:val="00FE1BC3"/>
    <w:rsid w:val="00FF742F"/>
    <w:rsid w:val="01774D52"/>
    <w:rsid w:val="0271589A"/>
    <w:rsid w:val="02DF50F4"/>
    <w:rsid w:val="039503DE"/>
    <w:rsid w:val="04854128"/>
    <w:rsid w:val="105A46BB"/>
    <w:rsid w:val="168E788F"/>
    <w:rsid w:val="21676C37"/>
    <w:rsid w:val="29044D2A"/>
    <w:rsid w:val="296D7910"/>
    <w:rsid w:val="2B492C50"/>
    <w:rsid w:val="36AF506D"/>
    <w:rsid w:val="37564631"/>
    <w:rsid w:val="3D024B68"/>
    <w:rsid w:val="454964D0"/>
    <w:rsid w:val="461B48F0"/>
    <w:rsid w:val="471F2D2C"/>
    <w:rsid w:val="5B9305A5"/>
    <w:rsid w:val="6EA96DC4"/>
    <w:rsid w:val="73E00CCB"/>
    <w:rsid w:val="7D052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unhideWhenUsed/>
    <w:uiPriority w:val="1"/>
  </w:style>
  <w:style w:type="table" w:default="1" w:styleId="7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0"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1"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9">
    <w:name w:val="Strong"/>
    <w:qFormat/>
    <w:uiPriority w:val="22"/>
    <w:rPr>
      <w:b/>
      <w:bCs/>
    </w:rPr>
  </w:style>
  <w:style w:type="character" w:customStyle="1" w:styleId="10">
    <w:name w:val="日期 字符"/>
    <w:link w:val="2"/>
    <w:semiHidden/>
    <w:qFormat/>
    <w:uiPriority w:val="99"/>
    <w:rPr>
      <w:kern w:val="2"/>
      <w:sz w:val="21"/>
      <w:szCs w:val="22"/>
    </w:rPr>
  </w:style>
  <w:style w:type="character" w:customStyle="1" w:styleId="11">
    <w:name w:val="批注框文本 字符"/>
    <w:link w:val="3"/>
    <w:semiHidden/>
    <w:qFormat/>
    <w:uiPriority w:val="99"/>
    <w:rPr>
      <w:sz w:val="18"/>
      <w:szCs w:val="18"/>
    </w:rPr>
  </w:style>
  <w:style w:type="character" w:customStyle="1" w:styleId="12">
    <w:name w:val="页脚 字符"/>
    <w:link w:val="4"/>
    <w:qFormat/>
    <w:uiPriority w:val="99"/>
    <w:rPr>
      <w:sz w:val="18"/>
      <w:szCs w:val="18"/>
    </w:rPr>
  </w:style>
  <w:style w:type="character" w:customStyle="1" w:styleId="13">
    <w:name w:val="页眉 字符"/>
    <w:link w:val="5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Win</Company>
  <Pages>1</Pages>
  <Words>1028</Words>
  <Characters>1076</Characters>
  <Lines>10</Lines>
  <Paragraphs>3</Paragraphs>
  <TotalTime>4</TotalTime>
  <ScaleCrop>false</ScaleCrop>
  <LinksUpToDate>false</LinksUpToDate>
  <CharactersWithSpaces>1098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2026-09-07T00:25:00Z</dcterms:created>
  <dc:creator>xb21cn</dc:creator>
  <cp:lastModifiedBy>潘向昆</cp:lastModifiedBy>
  <cp:lastPrinted>2026-09-02T02:12:00Z</cp:lastPrinted>
  <dcterms:modified xsi:type="dcterms:W3CDTF">2026-09-07T01:11:36Z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eyJoZGlkIjoiYjhlODY3Y2QyNTJhNmI2MDkyMjc4OTljMmI0N2QxOTkiLCJ1c2VySWQiOiIxNjUzMDQ4MTI2In0=</vt:lpwstr>
  </property>
  <property fmtid="{D5CDD505-2E9C-101B-9397-08002B2CF9AE}" pid="3" name="KSOProductBuildVer">
    <vt:lpwstr>2052-12.1.0.28043</vt:lpwstr>
  </property>
  <property fmtid="{D5CDD505-2E9C-101B-9397-08002B2CF9AE}" pid="4" name="ICV">
    <vt:lpwstr>E1BD159425384A1BAB817AAE62D1BC1B_12</vt:lpwstr>
  </property>
</Properties>
</file>